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 w:val="0"/>
          <w:bCs w:val="0"/>
          <w:sz w:val="28"/>
          <w:szCs w:val="28"/>
        </w:rPr>
        <w:t>附件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32"/>
          <w:szCs w:val="32"/>
        </w:rPr>
        <w:t xml:space="preserve"> </w:t>
      </w:r>
    </w:p>
    <w:p>
      <w:pPr>
        <w:rPr>
          <w:rFonts w:hint="eastAsia"/>
          <w:b/>
          <w:bCs/>
          <w:szCs w:val="21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江苏省防雷企业能力评</w:t>
      </w:r>
      <w:r>
        <w:rPr>
          <w:rFonts w:hint="eastAsia"/>
          <w:b/>
          <w:bCs/>
          <w:sz w:val="36"/>
          <w:szCs w:val="36"/>
          <w:lang w:eastAsia="zh-CN"/>
        </w:rPr>
        <w:t>价</w:t>
      </w:r>
      <w:r>
        <w:rPr>
          <w:rFonts w:hint="eastAsia"/>
          <w:b/>
          <w:bCs/>
          <w:sz w:val="36"/>
          <w:szCs w:val="36"/>
        </w:rPr>
        <w:t>指标体系</w:t>
      </w:r>
    </w:p>
    <w:p>
      <w:pPr>
        <w:jc w:val="center"/>
        <w:rPr>
          <w:rFonts w:hint="eastAsia"/>
          <w:b/>
          <w:bCs/>
          <w:sz w:val="10"/>
          <w:szCs w:val="10"/>
        </w:rPr>
      </w:pPr>
    </w:p>
    <w:tbl>
      <w:tblPr>
        <w:tblStyle w:val="2"/>
        <w:tblW w:w="8960" w:type="dxa"/>
        <w:tblInd w:w="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5310"/>
        <w:gridCol w:w="1530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评分标准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项目描述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条件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1、具有独立法人资格，注册资本大于或等于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800</w:t>
            </w:r>
            <w:r>
              <w:rPr>
                <w:rFonts w:hint="eastAsia"/>
                <w:sz w:val="28"/>
                <w:szCs w:val="28"/>
              </w:rPr>
              <w:t>万元人民币，工作场所面积大于或等于300平方米，</w:t>
            </w:r>
            <w:r>
              <w:rPr>
                <w:rFonts w:hint="eastAsia"/>
                <w:sz w:val="28"/>
                <w:szCs w:val="28"/>
                <w:lang w:eastAsia="zh-CN"/>
              </w:rPr>
              <w:t>二</w:t>
            </w:r>
            <w:r>
              <w:rPr>
                <w:rFonts w:hint="eastAsia"/>
                <w:sz w:val="28"/>
                <w:szCs w:val="28"/>
              </w:rPr>
              <w:t>名高级工程师，六名工程师职称（</w:t>
            </w:r>
            <w:r>
              <w:rPr>
                <w:rFonts w:hint="eastAsia"/>
                <w:sz w:val="28"/>
                <w:szCs w:val="28"/>
                <w:lang w:eastAsia="zh-CN"/>
              </w:rPr>
              <w:t>一</w:t>
            </w:r>
            <w:r>
              <w:rPr>
                <w:rFonts w:hint="eastAsia"/>
                <w:sz w:val="28"/>
                <w:szCs w:val="28"/>
              </w:rPr>
              <w:t>级）。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1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2、具有独立法人资格，注册资本大于或等于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00万元人民币，工作场所面积大于或等于200平方米，</w:t>
            </w:r>
            <w:r>
              <w:rPr>
                <w:rFonts w:hint="eastAsia"/>
                <w:sz w:val="28"/>
                <w:szCs w:val="28"/>
                <w:lang w:eastAsia="zh-CN"/>
              </w:rPr>
              <w:t>一</w:t>
            </w:r>
            <w:r>
              <w:rPr>
                <w:rFonts w:hint="eastAsia"/>
                <w:sz w:val="28"/>
                <w:szCs w:val="28"/>
              </w:rPr>
              <w:t>名高级工程师，</w:t>
            </w:r>
            <w:r>
              <w:rPr>
                <w:rFonts w:hint="eastAsia"/>
                <w:sz w:val="28"/>
                <w:szCs w:val="28"/>
                <w:lang w:eastAsia="zh-CN"/>
              </w:rPr>
              <w:t>四</w:t>
            </w:r>
            <w:r>
              <w:rPr>
                <w:rFonts w:hint="eastAsia"/>
                <w:sz w:val="28"/>
                <w:szCs w:val="28"/>
              </w:rPr>
              <w:t>名工程师职称（</w:t>
            </w:r>
            <w:r>
              <w:rPr>
                <w:rFonts w:hint="eastAsia"/>
                <w:sz w:val="28"/>
                <w:szCs w:val="28"/>
                <w:lang w:eastAsia="zh-CN"/>
              </w:rPr>
              <w:t>二</w:t>
            </w:r>
            <w:r>
              <w:rPr>
                <w:rFonts w:hint="eastAsia"/>
                <w:sz w:val="28"/>
                <w:szCs w:val="28"/>
              </w:rPr>
              <w:t>级）。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1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3、具有独立法人资格，注册资本大于或等于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00万元人民币，工作场所面积大于或等于100平方米，</w:t>
            </w:r>
            <w:r>
              <w:rPr>
                <w:rFonts w:hint="eastAsia"/>
                <w:sz w:val="28"/>
                <w:szCs w:val="28"/>
                <w:lang w:eastAsia="zh-CN"/>
              </w:rPr>
              <w:t>三</w:t>
            </w:r>
            <w:r>
              <w:rPr>
                <w:rFonts w:hint="eastAsia"/>
                <w:sz w:val="28"/>
                <w:szCs w:val="28"/>
              </w:rPr>
              <w:t>名工程师职称</w:t>
            </w:r>
            <w:r>
              <w:rPr>
                <w:rFonts w:hint="eastAsia"/>
                <w:sz w:val="28"/>
                <w:szCs w:val="28"/>
                <w:lang w:eastAsia="zh-CN"/>
              </w:rPr>
              <w:t>（三级）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建立、建全内部监督管理制度并执行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10" w:type="dxa"/>
            <w:noWrap w:val="0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2、对组建分公司有标准，完善的分公司管理制度并执行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10" w:type="dxa"/>
            <w:noWrap w:val="0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3、取得IS0等第三方质量体系认证，并在有效期内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10" w:type="dxa"/>
            <w:noWrap w:val="0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4、参与国家、地方、行业标准制度，分别对应3、2、1分，满分3分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2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10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5、企业综合管理水平：优、良、一般分别对应3、2、1分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  <w:r>
              <w:rPr>
                <w:rFonts w:hint="eastAsia"/>
                <w:sz w:val="28"/>
                <w:szCs w:val="28"/>
              </w:rPr>
              <w:t>（由专家组根据对企业平时了解情况作出判断）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力量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（32分）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10" w:type="dxa"/>
            <w:noWrap w:val="0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1、在职高、中级技术人员满足</w:t>
            </w:r>
            <w:r>
              <w:rPr>
                <w:rFonts w:hint="eastAsia"/>
                <w:sz w:val="28"/>
                <w:szCs w:val="28"/>
                <w:lang w:eastAsia="zh-CN"/>
              </w:rPr>
              <w:t>一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  <w:lang w:eastAsia="zh-CN"/>
              </w:rPr>
              <w:t>二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  <w:lang w:eastAsia="zh-CN"/>
              </w:rPr>
              <w:t>三</w:t>
            </w:r>
            <w:r>
              <w:rPr>
                <w:rFonts w:hint="eastAsia"/>
                <w:sz w:val="28"/>
                <w:szCs w:val="28"/>
              </w:rPr>
              <w:t>资质基本条件的5分；每多增加一名高级技术人员加2分；每多增加一名中级技术人员加1分；满分10分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10" w:type="dxa"/>
            <w:noWrap w:val="0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2、主要技术负责人近三年负责过防雷工程设计施工项目，每个项目1分，满分8分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10" w:type="dxa"/>
            <w:noWrap w:val="0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3、近三年积极组织业务人员参加江苏省防雷减灾协会等组织的培训、研讨、交流活动每次2分，满分10分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10" w:type="dxa"/>
            <w:noWrap w:val="0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4、积极开展防雷业务服务技术创新，企业有业务服务创新，并在行业之间得到较好的推广应用，每项2分，满分4分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2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业绩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33</w:t>
            </w:r>
            <w:r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1、近三年防雷设计、施工项目，按合同累计金额每满50万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(含）</w:t>
            </w:r>
            <w:r>
              <w:rPr>
                <w:rFonts w:hint="eastAsia"/>
                <w:sz w:val="28"/>
                <w:szCs w:val="28"/>
              </w:rPr>
              <w:t>得1分，满分10分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2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10" w:type="dxa"/>
            <w:noWrap w:val="0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2、近三年完成单个项目，合同金额达100万元</w:t>
            </w:r>
            <w:r>
              <w:rPr>
                <w:rFonts w:hint="eastAsia"/>
                <w:sz w:val="28"/>
                <w:szCs w:val="28"/>
                <w:lang w:eastAsia="zh-CN"/>
              </w:rPr>
              <w:t>（含）以上</w:t>
            </w:r>
            <w:r>
              <w:rPr>
                <w:rFonts w:hint="eastAsia"/>
                <w:sz w:val="28"/>
                <w:szCs w:val="28"/>
              </w:rPr>
              <w:t>5分；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150</w:t>
            </w:r>
            <w:r>
              <w:rPr>
                <w:rFonts w:hint="eastAsia"/>
                <w:sz w:val="28"/>
                <w:szCs w:val="28"/>
              </w:rPr>
              <w:t>万元</w:t>
            </w:r>
            <w:r>
              <w:rPr>
                <w:rFonts w:hint="eastAsia"/>
                <w:sz w:val="28"/>
                <w:szCs w:val="28"/>
                <w:lang w:eastAsia="zh-CN"/>
              </w:rPr>
              <w:t>（含）</w:t>
            </w:r>
            <w:r>
              <w:rPr>
                <w:rFonts w:hint="eastAsia"/>
                <w:sz w:val="28"/>
                <w:szCs w:val="28"/>
              </w:rPr>
              <w:t>以上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/>
                <w:sz w:val="28"/>
                <w:szCs w:val="28"/>
              </w:rPr>
              <w:t>分；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200万元（含）以上16分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2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10" w:type="dxa"/>
            <w:noWrap w:val="0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3、近三年获得省级、地市级行政主管部门、安监部门或协会奖项的分别得3分、2分、1分，满分5分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2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10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4、一个工程方案：优、良分别对应2分、1分，满分2分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  <w:r>
              <w:rPr>
                <w:rFonts w:hint="eastAsia"/>
                <w:sz w:val="28"/>
                <w:szCs w:val="28"/>
              </w:rPr>
              <w:t>（由专家组对该方案的评价决定）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诚信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分）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10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1、近三年没有发生过安全、质量责任事故得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分，否则不得分。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10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2、近三年没有在项目实施过程中被投诉得3分，否则不得分。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10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3、近三年没有被工商、税务、气象等相关部门列入黑名单得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分，否则不得分。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2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10" w:type="dxa"/>
            <w:noWrap w:val="0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4、近两年没有被江苏省防雷减灾协会约谈、警告等处罚过的得8分，处以通报、警告、扣罚诚信保证金的分别对应2分、4分、8分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2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10" w:type="dxa"/>
            <w:noWrap w:val="0"/>
            <w:vAlign w:val="center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5、加强企业信用建设，获得行业协会信用评价A、AA、AAA分别对应1分、2分、3分。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/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>说明：1、</w:t>
      </w:r>
      <w:r>
        <w:rPr>
          <w:rFonts w:hint="eastAsia"/>
          <w:w w:val="90"/>
          <w:sz w:val="28"/>
          <w:szCs w:val="28"/>
          <w:lang w:eastAsia="zh-CN"/>
        </w:rPr>
        <w:t>一</w:t>
      </w:r>
      <w:r>
        <w:rPr>
          <w:rFonts w:hint="eastAsia"/>
          <w:w w:val="90"/>
          <w:sz w:val="28"/>
          <w:szCs w:val="28"/>
        </w:rPr>
        <w:t>级符合基本条件，总分90分（含）以上，其中安全诚信得</w:t>
      </w:r>
      <w:r>
        <w:rPr>
          <w:rFonts w:hint="eastAsia"/>
          <w:w w:val="90"/>
          <w:sz w:val="28"/>
          <w:szCs w:val="28"/>
          <w:lang w:val="en-US" w:eastAsia="zh-CN"/>
        </w:rPr>
        <w:t>20</w:t>
      </w:r>
      <w:r>
        <w:rPr>
          <w:rFonts w:hint="eastAsia"/>
          <w:w w:val="90"/>
          <w:sz w:val="28"/>
          <w:szCs w:val="28"/>
        </w:rPr>
        <w:t>分（含）以上；</w:t>
      </w:r>
    </w:p>
    <w:p>
      <w:pPr>
        <w:spacing w:line="360" w:lineRule="auto"/>
        <w:ind w:firstLine="756" w:firstLineChars="300"/>
        <w:rPr>
          <w:rFonts w:hint="eastAsia"/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>2、</w:t>
      </w:r>
      <w:r>
        <w:rPr>
          <w:rFonts w:hint="eastAsia"/>
          <w:w w:val="90"/>
          <w:sz w:val="28"/>
          <w:szCs w:val="28"/>
          <w:lang w:eastAsia="zh-CN"/>
        </w:rPr>
        <w:t>二</w:t>
      </w:r>
      <w:r>
        <w:rPr>
          <w:rFonts w:hint="eastAsia"/>
          <w:w w:val="90"/>
          <w:sz w:val="28"/>
          <w:szCs w:val="28"/>
        </w:rPr>
        <w:t>级符合基本条件，总分75分（含）以上，其中安全诚信得</w:t>
      </w:r>
      <w:r>
        <w:rPr>
          <w:rFonts w:hint="eastAsia"/>
          <w:w w:val="90"/>
          <w:sz w:val="28"/>
          <w:szCs w:val="28"/>
          <w:lang w:val="en-US" w:eastAsia="zh-CN"/>
        </w:rPr>
        <w:t>15</w:t>
      </w:r>
      <w:r>
        <w:rPr>
          <w:rFonts w:hint="eastAsia"/>
          <w:w w:val="90"/>
          <w:sz w:val="28"/>
          <w:szCs w:val="28"/>
        </w:rPr>
        <w:t>分（含）以上；</w:t>
      </w:r>
    </w:p>
    <w:p>
      <w:pPr>
        <w:spacing w:line="360" w:lineRule="auto"/>
        <w:ind w:firstLine="756" w:firstLineChars="300"/>
        <w:rPr>
          <w:rFonts w:hint="eastAsia"/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>3、</w:t>
      </w:r>
      <w:r>
        <w:rPr>
          <w:rFonts w:hint="eastAsia"/>
          <w:w w:val="90"/>
          <w:sz w:val="28"/>
          <w:szCs w:val="28"/>
          <w:lang w:eastAsia="zh-CN"/>
        </w:rPr>
        <w:t>三</w:t>
      </w:r>
      <w:r>
        <w:rPr>
          <w:rFonts w:hint="eastAsia"/>
          <w:w w:val="90"/>
          <w:sz w:val="28"/>
          <w:szCs w:val="28"/>
        </w:rPr>
        <w:t>级符合基本条件，总分</w:t>
      </w:r>
      <w:r>
        <w:rPr>
          <w:rFonts w:hint="eastAsia"/>
          <w:w w:val="90"/>
          <w:sz w:val="28"/>
          <w:szCs w:val="28"/>
          <w:lang w:val="en-US" w:eastAsia="zh-CN"/>
        </w:rPr>
        <w:t>6</w:t>
      </w:r>
      <w:r>
        <w:rPr>
          <w:rFonts w:hint="eastAsia"/>
          <w:w w:val="90"/>
          <w:sz w:val="28"/>
          <w:szCs w:val="28"/>
        </w:rPr>
        <w:t>0分（含）以上，其中安全诚信得</w:t>
      </w:r>
      <w:r>
        <w:rPr>
          <w:rFonts w:hint="eastAsia"/>
          <w:w w:val="90"/>
          <w:sz w:val="28"/>
          <w:szCs w:val="28"/>
          <w:lang w:val="en-US" w:eastAsia="zh-CN"/>
        </w:rPr>
        <w:t>15</w:t>
      </w:r>
      <w:r>
        <w:rPr>
          <w:rFonts w:hint="eastAsia"/>
          <w:w w:val="90"/>
          <w:sz w:val="28"/>
          <w:szCs w:val="28"/>
        </w:rPr>
        <w:t>分（含）以上；</w:t>
      </w:r>
    </w:p>
    <w:p>
      <w:pPr>
        <w:spacing w:line="360" w:lineRule="auto"/>
        <w:ind w:firstLine="756" w:firstLineChars="300"/>
        <w:jc w:val="left"/>
        <w:rPr>
          <w:rFonts w:hint="eastAsia"/>
          <w:w w:val="90"/>
          <w:sz w:val="28"/>
          <w:szCs w:val="28"/>
        </w:rPr>
      </w:pPr>
    </w:p>
    <w:p>
      <w:pPr>
        <w:spacing w:line="360" w:lineRule="auto"/>
        <w:ind w:firstLine="756" w:firstLineChars="300"/>
        <w:jc w:val="left"/>
        <w:rPr>
          <w:rFonts w:hint="eastAsia"/>
          <w:w w:val="90"/>
          <w:sz w:val="28"/>
          <w:szCs w:val="28"/>
        </w:rPr>
      </w:pPr>
    </w:p>
    <w:p>
      <w:pPr>
        <w:snapToGrid w:val="0"/>
        <w:spacing w:line="360" w:lineRule="auto"/>
        <w:rPr>
          <w:rFonts w:hint="eastAsia"/>
          <w:b/>
          <w:bCs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461F63"/>
    <w:multiLevelType w:val="singleLevel"/>
    <w:tmpl w:val="D9461F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3483D"/>
    <w:rsid w:val="225912F4"/>
    <w:rsid w:val="23257121"/>
    <w:rsid w:val="30926F22"/>
    <w:rsid w:val="3CFF03CF"/>
    <w:rsid w:val="449116D1"/>
    <w:rsid w:val="4870397E"/>
    <w:rsid w:val="4C8C6B5E"/>
    <w:rsid w:val="60F20B15"/>
    <w:rsid w:val="652D4B16"/>
    <w:rsid w:val="79A843DB"/>
    <w:rsid w:val="7F193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xg</dc:creator>
  <cp:lastModifiedBy>xg</cp:lastModifiedBy>
  <cp:lastPrinted>2019-05-10T06:01:00Z</cp:lastPrinted>
  <dcterms:modified xsi:type="dcterms:W3CDTF">2019-05-16T05:07:27Z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