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优秀会员单位评选办法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第一条 </w:t>
      </w:r>
      <w:r>
        <w:rPr>
          <w:rFonts w:hint="eastAsia"/>
          <w:sz w:val="28"/>
          <w:szCs w:val="28"/>
          <w:lang w:val="en-US" w:eastAsia="zh-CN"/>
        </w:rPr>
        <w:t xml:space="preserve"> 为促进我省防雷市场的依法、健康、有序发展，激励企业守法、诚信、自律经营，树立行业优秀典型，再造行业社会形象，特制定本办法。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第二条</w:t>
      </w:r>
      <w:r>
        <w:rPr>
          <w:rFonts w:hint="eastAsia"/>
          <w:sz w:val="28"/>
          <w:szCs w:val="28"/>
          <w:lang w:val="en-US" w:eastAsia="zh-CN"/>
        </w:rPr>
        <w:t xml:space="preserve">  优秀会员单位的评选遵循公平、公正、公开的原则。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第三条 </w:t>
      </w:r>
      <w:r>
        <w:rPr>
          <w:rFonts w:hint="eastAsia"/>
          <w:sz w:val="28"/>
          <w:szCs w:val="28"/>
          <w:lang w:val="en-US" w:eastAsia="zh-CN"/>
        </w:rPr>
        <w:t xml:space="preserve"> 具体评选工作由协会组织实施。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第四条</w:t>
      </w:r>
      <w:r>
        <w:rPr>
          <w:rFonts w:hint="eastAsia"/>
          <w:sz w:val="28"/>
          <w:szCs w:val="28"/>
          <w:lang w:val="en-US" w:eastAsia="zh-CN"/>
        </w:rPr>
        <w:t xml:space="preserve">  评选活动每年进行一次，协会将对获得优秀会员单位的企业进行通报表彰并发放证书。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第五条</w:t>
      </w:r>
      <w:r>
        <w:rPr>
          <w:rFonts w:hint="eastAsia"/>
          <w:sz w:val="28"/>
          <w:szCs w:val="28"/>
          <w:lang w:val="en-US" w:eastAsia="zh-CN"/>
        </w:rPr>
        <w:t xml:space="preserve">  评选名额比例按会员单位的百分之十五左右确定。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申报范围、条件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第六条 </w:t>
      </w:r>
      <w:r>
        <w:rPr>
          <w:rFonts w:hint="eastAsia"/>
          <w:sz w:val="28"/>
          <w:szCs w:val="28"/>
          <w:lang w:val="en-US" w:eastAsia="zh-CN"/>
        </w:rPr>
        <w:t xml:space="preserve"> 优秀会员单位申报为本协会会员单位，非本协会会员不在评选范围。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第七条  </w:t>
      </w:r>
      <w:r>
        <w:rPr>
          <w:rFonts w:hint="eastAsia"/>
          <w:sz w:val="28"/>
          <w:szCs w:val="28"/>
          <w:lang w:val="en-US" w:eastAsia="zh-CN"/>
        </w:rPr>
        <w:t>申报单位应具备以下条件：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 积极参加协会举办的各项活动。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 自觉遵守国家法律法规、行业标准规范以及《行业自律公约》、《道德准则》等。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 在市场经营活动中，自觉维护行业社会形象，树立合作、共享、共赢理念，不发生违反市场规则的市场竞争行为，在同行中口碑良好。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 重视本单位企业文化建设和职工队伍培养，单位的精神状态好，凝聚力强。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 建立健全企业制度体系，诚信体系，对分公司的设立、管理有严格的标准和约束机制。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（六） 积极开展扶贫、捐资助学、献爱心等慈善公益活动，助力和谐社会建设。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（七）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企业发生以下行为的，当年不得申报优秀会员单位评选：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1、超越资质许可范围从事雷电防护装置检测的；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2、在雷电防护装置检测活动中弄虚作假的；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3、由不具备检测技术能力的人员进行检测的；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4、伪造、涂改、出租、出借、挂靠雷电防护装置检测资质证书的；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5、转包或者违法分包雷电防护装置检测项目的；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6、在监督检查过程中，发现严重违规且拒不整改的；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7、与其检测项目的建设、设计、施工、监理单位以及所使用的防雷产品生产、销售单位有隶属关系或者其他利害关系的；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8、防雷装置检测质量考核严重不合格，且拒不整改的；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9、出具的检测报告不符合标准规范和规程要求的；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10、未及时将检测结论和整改建议抄送当地气象主管机构的；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11、向负责监督检查的机构隐瞒有关情况、提供虚假材料或者拒绝提供反映其活动情况的真实材料的；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12、其他对防雷安全构成威胁的不良行为。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第八条 </w:t>
      </w:r>
      <w:r>
        <w:rPr>
          <w:rFonts w:hint="eastAsia"/>
          <w:sz w:val="28"/>
          <w:szCs w:val="28"/>
          <w:lang w:val="en-US" w:eastAsia="zh-CN"/>
        </w:rPr>
        <w:t xml:space="preserve"> 申报优秀会员单位应填报《江苏省防雷减灾协会优秀会员单位评选申报表》（一式两份）。具体申报材料如下：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（一）营业执照副本复印件；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（二）主管部门年度考核或信用等级证书复印件；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（三）参评年度工作总结；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（四）参评年度完成的2个项目委托服务单位评价意见；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（五）公益活动的有关证明复印件；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（六）其他需要说明的材料。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评审与程序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第九条 </w:t>
      </w:r>
      <w:r>
        <w:rPr>
          <w:rFonts w:hint="eastAsia"/>
          <w:sz w:val="28"/>
          <w:szCs w:val="28"/>
          <w:lang w:val="en-US" w:eastAsia="zh-CN"/>
        </w:rPr>
        <w:t xml:space="preserve"> 评选工作由协会成立评审专家组，专家组的构成由协会从专家库中随机抽取并采取回避制度。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第十条</w:t>
      </w:r>
      <w:r>
        <w:rPr>
          <w:rFonts w:hint="eastAsia"/>
          <w:sz w:val="28"/>
          <w:szCs w:val="28"/>
          <w:lang w:val="en-US" w:eastAsia="zh-CN"/>
        </w:rPr>
        <w:t xml:space="preserve">  优秀会员单位的评选按下列程序进行：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（一）专家组根据申报单位提供的材料进行初审；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（二）根据初审结果，专家可根据需要对初步入围单位进行现场抽查；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（三）专家组根据初审和现场核查形成最终评审意见报协会；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（四）协会召开会长会议，讨论确定最终获评单位；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（五）最终获评单位在协会网站公示时间5个工作日。公示期间无异议或虽有异议，经查实无问题的单位确定为优秀会员单位。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第十一条  </w:t>
      </w:r>
      <w:r>
        <w:rPr>
          <w:rFonts w:hint="eastAsia"/>
          <w:sz w:val="28"/>
          <w:szCs w:val="28"/>
          <w:lang w:val="en-US" w:eastAsia="zh-CN"/>
        </w:rPr>
        <w:t>评选时间：每年12月。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第十二条</w:t>
      </w:r>
      <w:r>
        <w:rPr>
          <w:rFonts w:hint="eastAsia"/>
          <w:sz w:val="28"/>
          <w:szCs w:val="28"/>
          <w:lang w:val="en-US" w:eastAsia="zh-CN"/>
        </w:rPr>
        <w:t xml:space="preserve">  本办法由江苏省防雷减灾协会负责解释。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第十三条</w:t>
      </w:r>
      <w:r>
        <w:rPr>
          <w:rFonts w:hint="eastAsia"/>
          <w:sz w:val="28"/>
          <w:szCs w:val="28"/>
          <w:lang w:val="en-US" w:eastAsia="zh-CN"/>
        </w:rPr>
        <w:t xml:space="preserve">  本办法自2019年5月1日起实行。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F0B47"/>
    <w:multiLevelType w:val="singleLevel"/>
    <w:tmpl w:val="DFAF0B4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jI5NGM5YTMzMTdiMjU3MGNiMWY4OWJlN2QwZjMifQ=="/>
  </w:docVars>
  <w:rsids>
    <w:rsidRoot w:val="00000000"/>
    <w:rsid w:val="11F13C7B"/>
    <w:rsid w:val="12734C27"/>
    <w:rsid w:val="13DD12B2"/>
    <w:rsid w:val="14BE052F"/>
    <w:rsid w:val="154F19F0"/>
    <w:rsid w:val="187D5FCA"/>
    <w:rsid w:val="2D850475"/>
    <w:rsid w:val="37A925F3"/>
    <w:rsid w:val="5CBD6E8C"/>
    <w:rsid w:val="67EB32E7"/>
    <w:rsid w:val="765712F2"/>
    <w:rsid w:val="782D407E"/>
    <w:rsid w:val="7FC94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xg</dc:creator>
  <cp:lastModifiedBy>仇文捷</cp:lastModifiedBy>
  <cp:lastPrinted>2019-03-19T01:43:00Z</cp:lastPrinted>
  <dcterms:modified xsi:type="dcterms:W3CDTF">2023-12-05T06:26:26Z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1F5A96955D5F428C98BCBDEE85EA8B90_12</vt:lpwstr>
  </property>
</Properties>
</file>