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1C6EE">
      <w:pPr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eastAsia="zh-CN"/>
        </w:rPr>
        <w:t>：</w:t>
      </w:r>
      <w:r>
        <w:rPr>
          <w:rFonts w:hint="eastAsia" w:ascii="黑体" w:hAnsi="黑体" w:eastAsia="黑体"/>
          <w:sz w:val="28"/>
          <w:lang w:val="en-US" w:eastAsia="zh-CN"/>
        </w:rPr>
        <w:t>1</w:t>
      </w:r>
      <w:r>
        <w:rPr>
          <w:rFonts w:ascii="黑体" w:hAnsi="黑体" w:eastAsia="黑体"/>
          <w:sz w:val="28"/>
        </w:rPr>
        <w:t xml:space="preserve">                           </w:t>
      </w:r>
    </w:p>
    <w:p w14:paraId="77F59BA5">
      <w:pPr>
        <w:spacing w:line="52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考生须知</w:t>
      </w:r>
    </w:p>
    <w:p w14:paraId="7790C2B9">
      <w:pPr>
        <w:spacing w:line="520" w:lineRule="exact"/>
        <w:jc w:val="center"/>
        <w:rPr>
          <w:rFonts w:ascii="黑体" w:hAnsi="黑体" w:eastAsia="黑体"/>
          <w:b/>
          <w:sz w:val="28"/>
          <w:szCs w:val="28"/>
        </w:rPr>
      </w:pPr>
    </w:p>
    <w:p w14:paraId="6F4DC1E6">
      <w:p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考试科目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考试时</w:t>
      </w:r>
      <w:r>
        <w:rPr>
          <w:rFonts w:hint="eastAsia" w:ascii="仿宋" w:hAnsi="仿宋" w:eastAsia="仿宋"/>
          <w:b/>
          <w:sz w:val="28"/>
          <w:szCs w:val="28"/>
        </w:rPr>
        <w:t>间</w:t>
      </w:r>
      <w:r>
        <w:rPr>
          <w:rFonts w:ascii="仿宋" w:hAnsi="仿宋" w:eastAsia="仿宋"/>
          <w:b/>
          <w:sz w:val="28"/>
          <w:szCs w:val="28"/>
        </w:rPr>
        <w:t>和题型</w:t>
      </w:r>
    </w:p>
    <w:p w14:paraId="78AA2E7D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考试科目：防雷装置检测</w:t>
      </w:r>
    </w:p>
    <w:p w14:paraId="10E93306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考试时间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120分钟</w:t>
      </w:r>
    </w:p>
    <w:p w14:paraId="7922356C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考试形式：采用闭卷考试方法，</w:t>
      </w:r>
      <w:r>
        <w:rPr>
          <w:rFonts w:ascii="仿宋" w:hAnsi="仿宋" w:eastAsia="仿宋"/>
          <w:sz w:val="24"/>
          <w:szCs w:val="24"/>
        </w:rPr>
        <w:t>满分为100分</w:t>
      </w:r>
      <w:r>
        <w:rPr>
          <w:rFonts w:hint="eastAsia" w:ascii="仿宋" w:hAnsi="仿宋" w:eastAsia="仿宋"/>
          <w:sz w:val="24"/>
          <w:szCs w:val="24"/>
        </w:rPr>
        <w:t>。参加考试的人员按照报考科目完成相关试卷。</w:t>
      </w:r>
    </w:p>
    <w:p w14:paraId="2485E34D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考试题型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名词解释、填空题、</w:t>
      </w:r>
      <w:r>
        <w:rPr>
          <w:rFonts w:hint="eastAsia" w:ascii="仿宋" w:hAnsi="仿宋" w:eastAsia="仿宋"/>
          <w:sz w:val="24"/>
          <w:szCs w:val="24"/>
        </w:rPr>
        <w:t>单项选择、多项选择</w:t>
      </w:r>
      <w:r>
        <w:rPr>
          <w:rFonts w:ascii="仿宋" w:hAnsi="仿宋" w:eastAsia="仿宋"/>
          <w:sz w:val="24"/>
          <w:szCs w:val="24"/>
        </w:rPr>
        <w:t>、判断题、问答题、计算题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FABF363">
      <w:p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二、参考用书</w:t>
      </w:r>
    </w:p>
    <w:p w14:paraId="06D0855E">
      <w:pPr>
        <w:spacing w:line="520" w:lineRule="exact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ascii="仿宋" w:hAnsi="仿宋" w:eastAsia="仿宋"/>
          <w:bCs/>
          <w:sz w:val="24"/>
          <w:szCs w:val="24"/>
        </w:rPr>
        <w:t>《</w:t>
      </w:r>
      <w:r>
        <w:rPr>
          <w:rFonts w:hint="eastAsia" w:ascii="仿宋" w:hAnsi="仿宋" w:eastAsia="仿宋"/>
          <w:bCs/>
          <w:sz w:val="24"/>
          <w:szCs w:val="24"/>
        </w:rPr>
        <w:t>防雷装置检测技术检测与方法</w:t>
      </w:r>
      <w:r>
        <w:rPr>
          <w:rFonts w:ascii="仿宋" w:hAnsi="仿宋" w:eastAsia="仿宋"/>
          <w:bCs/>
          <w:sz w:val="24"/>
          <w:szCs w:val="24"/>
        </w:rPr>
        <w:t>》</w:t>
      </w:r>
    </w:p>
    <w:p w14:paraId="675ABDD6">
      <w:p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三、考场规则</w:t>
      </w:r>
    </w:p>
    <w:p w14:paraId="5736284E">
      <w:pPr>
        <w:spacing w:line="52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江苏省防雷检测能力考试考场规则</w:t>
      </w:r>
    </w:p>
    <w:p w14:paraId="0E482A6A">
      <w:pPr>
        <w:spacing w:line="440" w:lineRule="exact"/>
        <w:rPr>
          <w:rFonts w:ascii="宋体" w:hAnsi="宋体"/>
          <w:b/>
          <w:sz w:val="32"/>
        </w:rPr>
      </w:pPr>
    </w:p>
    <w:p w14:paraId="2C97F2D7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1.考生开考前30分钟凭《准考证》和《身份证》进入考场，开考</w:t>
      </w:r>
      <w:r>
        <w:rPr>
          <w:rFonts w:ascii="仿宋" w:hAnsi="仿宋" w:eastAsia="仿宋"/>
          <w:sz w:val="24"/>
          <w:szCs w:val="24"/>
        </w:rPr>
        <w:t>前</w:t>
      </w: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5分钟进行考试签到</w:t>
      </w:r>
      <w:r>
        <w:rPr>
          <w:rFonts w:hint="eastAsia" w:ascii="仿宋" w:hAnsi="仿宋" w:eastAsia="仿宋"/>
          <w:sz w:val="24"/>
          <w:szCs w:val="24"/>
        </w:rPr>
        <w:t>，迟到30分钟后不得进入考场，开考30分钟内不得交卷退场。</w:t>
      </w:r>
    </w:p>
    <w:p w14:paraId="47261905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2.考生可携带无存储功能的普通计算器、中性笔、圆珠笔、橡皮等文具。</w:t>
      </w:r>
      <w:r>
        <w:rPr>
          <w:rFonts w:hint="eastAsia" w:ascii="仿宋" w:hAnsi="仿宋" w:eastAsia="仿宋"/>
          <w:b/>
          <w:sz w:val="24"/>
          <w:szCs w:val="24"/>
        </w:rPr>
        <w:t>手机等通讯工具、书籍材料等物品集中放在考场指定的位置，不准带上座位（手机调至静音或关机模式），不准携带智能手表</w:t>
      </w:r>
      <w:r>
        <w:rPr>
          <w:rFonts w:hint="eastAsia" w:ascii="仿宋" w:hAnsi="仿宋" w:eastAsia="仿宋"/>
          <w:sz w:val="24"/>
          <w:szCs w:val="24"/>
        </w:rPr>
        <w:t>。考生之间不得相互借用任何物品，如有需要，向监考老师举手示意。</w:t>
      </w:r>
    </w:p>
    <w:p w14:paraId="4B4ED752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3.考生入场时，对号入座。准考证、身份证原件放在桌面前方备查验，抽屉等地方不得放置任何物品。</w:t>
      </w:r>
    </w:p>
    <w:p w14:paraId="57363F35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4.考生在开始答卷前，请先检查试卷完整性，在试卷指定位置正确填写、姓名准、考证号、考场号、座位号等相关信息，在监考老师宣布开始考试后方可答题。考卷上禁止做任何标记，禁止使用涂改液和胶带纸。</w:t>
      </w:r>
    </w:p>
    <w:p w14:paraId="0D6B8577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5.考生必须严格遵守考场纪律，不准交头接耳、左顾右盼，严禁使用手机，智能手表及其它通讯工具，一经发现使用即按作弊论处。</w:t>
      </w:r>
      <w:r>
        <w:rPr>
          <w:rFonts w:ascii="仿宋" w:hAnsi="仿宋" w:eastAsia="仿宋"/>
          <w:sz w:val="24"/>
          <w:szCs w:val="24"/>
        </w:rPr>
        <w:t>考试过程中禁止去洗手间等离开考场的行为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43A7E9B3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6.考生如遇试卷分发错误、字迹模糊等问题，可举手询问，监考人员应当众答复；涉及试题内容的疑问，不得向监考人员询问。</w:t>
      </w:r>
    </w:p>
    <w:p w14:paraId="7A6CF899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7.提前交卷的考生，应立即离开考场，不得在考场附近逗留和谈论。考试终场时间一到，考生应立即停止答卷，将试卷放在桌上，等监考人员将试卷收齐后才能离场（考卷、草稿纸一律禁止带出考场）。</w:t>
      </w:r>
    </w:p>
    <w:p w14:paraId="2DD4EF83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8.考生应自觉服从监考人员管理，不得以任何理由妨碍监考人员进行正常工作。监考人员有权对考场内发生的问题按规定做出处理。</w:t>
      </w:r>
    </w:p>
    <w:p w14:paraId="345B1437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634C4A79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7E493077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48C0CAB7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3C4700C1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05F4F4BB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738BE549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4D962E1F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7C36C037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64BDFB31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07B08AE9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7BF40664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24140637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4DC0A2E4">
      <w:pPr>
        <w:spacing w:after="156" w:afterLines="50"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2BFBFD51">
      <w:pPr>
        <w:widowControl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 xml:space="preserve">附件 </w:t>
      </w:r>
      <w:r>
        <w:rPr>
          <w:rFonts w:hint="eastAsia" w:ascii="黑体" w:hAnsi="黑体" w:eastAsia="黑体"/>
          <w:sz w:val="28"/>
          <w:lang w:eastAsia="zh-CN"/>
        </w:rPr>
        <w:t>：</w:t>
      </w:r>
      <w:r>
        <w:rPr>
          <w:rFonts w:hint="eastAsia" w:ascii="黑体" w:hAnsi="黑体" w:eastAsia="黑体"/>
          <w:sz w:val="28"/>
          <w:lang w:val="en-US" w:eastAsia="zh-CN"/>
        </w:rPr>
        <w:t>2</w:t>
      </w:r>
      <w:r>
        <w:rPr>
          <w:rFonts w:ascii="黑体" w:hAnsi="黑体" w:eastAsia="黑体"/>
          <w:sz w:val="28"/>
        </w:rPr>
        <w:t xml:space="preserve">           </w:t>
      </w:r>
    </w:p>
    <w:p w14:paraId="34A81D0B">
      <w:pPr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相关</w:t>
      </w:r>
      <w:r>
        <w:rPr>
          <w:rFonts w:ascii="黑体" w:hAnsi="黑体" w:eastAsia="黑体"/>
          <w:b/>
          <w:sz w:val="28"/>
        </w:rPr>
        <w:t>注意事项</w:t>
      </w:r>
    </w:p>
    <w:p w14:paraId="5925FF16">
      <w:pPr>
        <w:spacing w:after="156" w:afterLines="50" w:line="460" w:lineRule="exact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1、学员报到请一律从南京信息工程大学南气宾馆北门进入，到南气宾馆一楼大厅报到，报到后凭学员证进出学校。</w:t>
      </w:r>
    </w:p>
    <w:p w14:paraId="7C14C83A">
      <w:pPr>
        <w:spacing w:after="156" w:afterLines="50" w:line="460" w:lineRule="exact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/>
          <w:sz w:val="24"/>
          <w:szCs w:val="24"/>
        </w:rPr>
        <w:t>培训期间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建议学员驾车来校尽量停南气宾馆，若学员驾车进入校园请自觉遵守校园车辆管理规定：车辆行驶时速不得超过30公里/小时，停车必须在指定划线区域停放，请主动配合校园保安人员管理。</w:t>
      </w:r>
    </w:p>
    <w:p w14:paraId="5681B9FA">
      <w:pPr>
        <w:spacing w:after="156" w:afterLines="50" w:line="460" w:lineRule="exact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/>
          <w:sz w:val="24"/>
          <w:szCs w:val="24"/>
        </w:rPr>
        <w:t>培训期间请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学员</w:t>
      </w:r>
      <w:r>
        <w:rPr>
          <w:rFonts w:hint="eastAsia" w:ascii="仿宋" w:hAnsi="仿宋" w:eastAsia="仿宋"/>
          <w:sz w:val="24"/>
          <w:szCs w:val="24"/>
        </w:rPr>
        <w:t>遵守学校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管理规定，配合门卫查验证件，爱护公共财物，</w:t>
      </w:r>
      <w:r>
        <w:rPr>
          <w:rFonts w:hint="eastAsia" w:ascii="仿宋" w:hAnsi="仿宋" w:eastAsia="仿宋"/>
          <w:sz w:val="24"/>
          <w:szCs w:val="24"/>
        </w:rPr>
        <w:t>保持环境整洁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不得</w:t>
      </w:r>
      <w:r>
        <w:rPr>
          <w:rFonts w:hint="eastAsia" w:ascii="仿宋" w:hAnsi="仿宋" w:eastAsia="仿宋"/>
          <w:sz w:val="24"/>
          <w:szCs w:val="24"/>
        </w:rPr>
        <w:t>乱扔垃圾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勿将食物带至教室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教室内严禁吸烟、严禁大声喧哗。</w:t>
      </w:r>
    </w:p>
    <w:p w14:paraId="6FD14EBA">
      <w:pPr>
        <w:spacing w:after="156" w:afterLines="50" w:line="4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4、请学员遵守培训纪律，自觉遵守中央八项规定，学员在培训期间严禁聚餐饮酒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B264CC1">
      <w:pPr>
        <w:spacing w:after="156" w:afterLines="50" w:line="460" w:lineRule="exact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/>
          <w:sz w:val="24"/>
          <w:szCs w:val="24"/>
        </w:rPr>
        <w:t>培训期间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学员用餐统一安排在南京信息工程大学中苑教工食堂一楼用餐。</w:t>
      </w:r>
    </w:p>
    <w:p w14:paraId="43816243">
      <w:pPr>
        <w:spacing w:after="156" w:afterLines="50" w:line="460" w:lineRule="exact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/>
          <w:sz w:val="24"/>
          <w:szCs w:val="24"/>
        </w:rPr>
        <w:t>培训期间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学员</w:t>
      </w:r>
      <w:r>
        <w:rPr>
          <w:rFonts w:hint="eastAsia" w:ascii="仿宋" w:hAnsi="仿宋" w:eastAsia="仿宋"/>
          <w:sz w:val="24"/>
          <w:szCs w:val="24"/>
        </w:rPr>
        <w:t>如有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需求和疑问</w:t>
      </w:r>
      <w:r>
        <w:rPr>
          <w:rFonts w:hint="eastAsia" w:ascii="仿宋" w:hAnsi="仿宋" w:eastAsia="仿宋"/>
          <w:sz w:val="24"/>
          <w:szCs w:val="24"/>
        </w:rPr>
        <w:t>，请第一时间联系会务组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江苏省防雷减灾协会仇文捷</w:t>
      </w:r>
      <w:r>
        <w:rPr>
          <w:rFonts w:hint="eastAsia" w:ascii="仿宋" w:hAnsi="仿宋" w:eastAsia="仿宋"/>
          <w:sz w:val="24"/>
          <w:szCs w:val="24"/>
        </w:rPr>
        <w:t>13851721423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南京信息工程大学管理工程学院李伟13770863240。</w:t>
      </w:r>
    </w:p>
    <w:p w14:paraId="0D241DDE">
      <w:pPr>
        <w:spacing w:after="156" w:afterLines="50" w:line="460" w:lineRule="exact"/>
        <w:ind w:firstLine="4800" w:firstLineChars="1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3DA0718F">
      <w:pPr>
        <w:rPr>
          <w:rFonts w:ascii="黑体" w:hAnsi="黑体" w:eastAsia="黑体"/>
          <w:sz w:val="28"/>
        </w:rPr>
      </w:pPr>
    </w:p>
    <w:p w14:paraId="248A7039">
      <w:pPr>
        <w:rPr>
          <w:rFonts w:ascii="黑体" w:hAnsi="黑体" w:eastAsia="黑体"/>
          <w:sz w:val="28"/>
        </w:rPr>
      </w:pPr>
    </w:p>
    <w:p w14:paraId="3CAF0929">
      <w:pPr>
        <w:rPr>
          <w:rFonts w:ascii="黑体" w:hAnsi="黑体" w:eastAsia="黑体"/>
          <w:sz w:val="28"/>
        </w:rPr>
      </w:pPr>
    </w:p>
    <w:p w14:paraId="6098A892">
      <w:pPr>
        <w:rPr>
          <w:rFonts w:ascii="黑体" w:hAnsi="黑体" w:eastAsia="黑体"/>
          <w:sz w:val="28"/>
        </w:rPr>
      </w:pPr>
    </w:p>
    <w:p w14:paraId="632B63F1">
      <w:pPr>
        <w:rPr>
          <w:rFonts w:ascii="黑体" w:hAnsi="黑体" w:eastAsia="黑体"/>
          <w:sz w:val="28"/>
        </w:rPr>
      </w:pPr>
    </w:p>
    <w:p w14:paraId="7586B93D">
      <w:pPr>
        <w:rPr>
          <w:rFonts w:ascii="黑体" w:hAnsi="黑体" w:eastAsia="黑体"/>
          <w:sz w:val="28"/>
        </w:rPr>
      </w:pPr>
    </w:p>
    <w:p w14:paraId="05249492">
      <w:pPr>
        <w:rPr>
          <w:rFonts w:ascii="黑体" w:hAnsi="黑体" w:eastAsia="黑体"/>
          <w:sz w:val="28"/>
        </w:rPr>
      </w:pPr>
      <w:bookmarkStart w:id="0" w:name="_GoBack"/>
      <w:bookmarkEnd w:id="0"/>
    </w:p>
    <w:p w14:paraId="52E587BA">
      <w:pPr>
        <w:rPr>
          <w:rFonts w:ascii="黑体" w:hAnsi="黑体" w:eastAsia="黑体"/>
          <w:sz w:val="28"/>
        </w:rPr>
      </w:pPr>
    </w:p>
    <w:p w14:paraId="14C503E7">
      <w:pPr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eastAsia="zh-CN"/>
        </w:rPr>
        <w:t>：</w:t>
      </w:r>
      <w:r>
        <w:rPr>
          <w:rFonts w:hint="eastAsia" w:ascii="黑体" w:hAnsi="黑体" w:eastAsia="黑体"/>
          <w:sz w:val="28"/>
          <w:lang w:val="en-US" w:eastAsia="zh-CN"/>
        </w:rPr>
        <w:t>3</w:t>
      </w:r>
      <w:r>
        <w:rPr>
          <w:rFonts w:ascii="黑体" w:hAnsi="黑体" w:eastAsia="黑体"/>
          <w:sz w:val="28"/>
        </w:rPr>
        <w:t xml:space="preserve">             </w:t>
      </w:r>
    </w:p>
    <w:p w14:paraId="7E8ED4B0">
      <w:pPr>
        <w:jc w:val="center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乘车路线及</w:t>
      </w:r>
      <w:r>
        <w:rPr>
          <w:rFonts w:hint="eastAsia" w:ascii="黑体" w:hAnsi="黑体" w:eastAsia="黑体"/>
          <w:b/>
          <w:sz w:val="28"/>
        </w:rPr>
        <w:t>住宿</w:t>
      </w:r>
      <w:r>
        <w:rPr>
          <w:rFonts w:ascii="黑体" w:hAnsi="黑体" w:eastAsia="黑体"/>
          <w:b/>
          <w:sz w:val="28"/>
        </w:rPr>
        <w:t>预订</w:t>
      </w:r>
    </w:p>
    <w:p w14:paraId="2076FF21"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一</w:t>
      </w:r>
      <w:r>
        <w:rPr>
          <w:rFonts w:hint="eastAsia" w:ascii="仿宋" w:hAnsi="仿宋" w:eastAsia="仿宋"/>
          <w:b/>
          <w:sz w:val="24"/>
          <w:szCs w:val="24"/>
        </w:rPr>
        <w:t>、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</w:rPr>
        <w:t>报到乘车路线：</w:t>
      </w:r>
    </w:p>
    <w:p w14:paraId="4E39DA51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到达南京站或南京南站乘坐地铁3号线（秣周东路→林场）至泰冯路站再换乘S8号线（泰山新村→金牛湖）至南京信息工程大学站（2号出口）即到。</w:t>
      </w:r>
    </w:p>
    <w:p w14:paraId="76A9BC90"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地铁3号线   （运营时间6:00--23:00）</w:t>
      </w:r>
    </w:p>
    <w:p w14:paraId="2B1CAFE4"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地铁S8号线  （运营时间6:00--22:00）</w:t>
      </w:r>
    </w:p>
    <w:p w14:paraId="2C3E29AA"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二、培训住宿预订：</w:t>
      </w:r>
    </w:p>
    <w:p w14:paraId="075EC975">
      <w:pPr>
        <w:spacing w:line="360" w:lineRule="auto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</w:t>
      </w:r>
      <w:r>
        <w:rPr>
          <w:rFonts w:ascii="仿宋" w:hAnsi="仿宋" w:eastAsia="仿宋"/>
          <w:sz w:val="24"/>
          <w:szCs w:val="24"/>
        </w:rPr>
        <w:t>各单位</w:t>
      </w:r>
      <w:r>
        <w:rPr>
          <w:rFonts w:hint="eastAsia" w:ascii="仿宋" w:hAnsi="仿宋" w:eastAsia="仿宋"/>
          <w:sz w:val="24"/>
          <w:szCs w:val="24"/>
        </w:rPr>
        <w:t>人员</w:t>
      </w:r>
      <w:r>
        <w:rPr>
          <w:rFonts w:ascii="仿宋" w:hAnsi="仿宋" w:eastAsia="仿宋"/>
          <w:sz w:val="24"/>
          <w:szCs w:val="24"/>
        </w:rPr>
        <w:t>提前预订培训期间的住宿</w:t>
      </w:r>
      <w:r>
        <w:rPr>
          <w:rFonts w:hint="eastAsia" w:ascii="仿宋" w:hAnsi="仿宋" w:eastAsia="仿宋"/>
          <w:sz w:val="24"/>
          <w:szCs w:val="24"/>
        </w:rPr>
        <w:t>酒店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除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南气宾馆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南气宾馆</w:t>
      </w:r>
      <w:r>
        <w:rPr>
          <w:rFonts w:hint="eastAsia" w:ascii="仿宋" w:hAnsi="仿宋" w:eastAsia="仿宋"/>
          <w:sz w:val="24"/>
          <w:szCs w:val="24"/>
        </w:rPr>
        <w:t>预定可联系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张</w:t>
      </w:r>
      <w:r>
        <w:rPr>
          <w:rFonts w:hint="eastAsia" w:ascii="仿宋" w:hAnsi="仿宋" w:eastAsia="仿宋"/>
          <w:sz w:val="24"/>
          <w:szCs w:val="24"/>
        </w:rPr>
        <w:t>经理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18936878172</w:t>
      </w:r>
      <w:r>
        <w:rPr>
          <w:rFonts w:ascii="仿宋" w:hAnsi="仿宋" w:eastAsia="仿宋" w:cs="Times New Roman"/>
          <w:kern w:val="0"/>
          <w:sz w:val="24"/>
          <w:szCs w:val="24"/>
        </w:rPr>
        <w:t>(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微信同号</w:t>
      </w:r>
      <w:r>
        <w:rPr>
          <w:rFonts w:ascii="仿宋" w:hAnsi="仿宋" w:eastAsia="仿宋" w:cs="Times New Roman"/>
          <w:kern w:val="0"/>
          <w:sz w:val="24"/>
          <w:szCs w:val="24"/>
        </w:rPr>
        <w:t>)</w:t>
      </w:r>
      <w:r>
        <w:rPr>
          <w:rFonts w:hint="eastAsia" w:ascii="仿宋" w:hAnsi="仿宋" w:eastAsia="仿宋"/>
          <w:sz w:val="24"/>
          <w:szCs w:val="24"/>
        </w:rPr>
        <w:t>）外的住房预定方式可参看大众点评、美团等APP，</w:t>
      </w:r>
      <w:r>
        <w:rPr>
          <w:rFonts w:hint="eastAsia" w:ascii="仿宋" w:hAnsi="仿宋" w:eastAsia="仿宋"/>
          <w:b/>
          <w:bCs/>
          <w:sz w:val="24"/>
          <w:szCs w:val="24"/>
        </w:rPr>
        <w:t>本次培训住宿费用自理</w:t>
      </w:r>
      <w:r>
        <w:rPr>
          <w:rFonts w:hint="eastAsia" w:ascii="仿宋" w:hAnsi="仿宋" w:eastAsia="仿宋"/>
          <w:sz w:val="24"/>
          <w:szCs w:val="24"/>
        </w:rPr>
        <w:t>。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786"/>
        <w:gridCol w:w="4128"/>
      </w:tblGrid>
      <w:tr w14:paraId="6CF1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85" w:type="pct"/>
          </w:tcPr>
          <w:p w14:paraId="3867E655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0" w:type="pct"/>
          </w:tcPr>
          <w:p w14:paraId="5BBAB3D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酒店名称</w:t>
            </w:r>
          </w:p>
        </w:tc>
        <w:tc>
          <w:tcPr>
            <w:tcW w:w="2355" w:type="pct"/>
          </w:tcPr>
          <w:p w14:paraId="6BA3ACE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地址</w:t>
            </w:r>
          </w:p>
        </w:tc>
      </w:tr>
      <w:tr w14:paraId="1ED1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85" w:type="pct"/>
          </w:tcPr>
          <w:p w14:paraId="6AB65CD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pct"/>
          </w:tcPr>
          <w:p w14:paraId="2BBAAF4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南气宾馆</w:t>
            </w:r>
          </w:p>
        </w:tc>
        <w:tc>
          <w:tcPr>
            <w:tcW w:w="2355" w:type="pct"/>
          </w:tcPr>
          <w:p w14:paraId="0815DA7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南信大校内</w:t>
            </w:r>
          </w:p>
        </w:tc>
      </w:tr>
      <w:tr w14:paraId="3BD8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85" w:type="pct"/>
          </w:tcPr>
          <w:p w14:paraId="442A580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60" w:type="pct"/>
          </w:tcPr>
          <w:p w14:paraId="62512C9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星程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酒店(南信大店)</w:t>
            </w:r>
          </w:p>
        </w:tc>
        <w:tc>
          <w:tcPr>
            <w:tcW w:w="2355" w:type="pct"/>
          </w:tcPr>
          <w:p w14:paraId="6264A20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南京市浦口区杨新路1号</w:t>
            </w:r>
          </w:p>
        </w:tc>
      </w:tr>
      <w:tr w14:paraId="45E2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85" w:type="pct"/>
          </w:tcPr>
          <w:p w14:paraId="25A5E5E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60" w:type="pct"/>
          </w:tcPr>
          <w:p w14:paraId="3973C5CA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嘉悦大酒店</w:t>
            </w:r>
          </w:p>
        </w:tc>
        <w:tc>
          <w:tcPr>
            <w:tcW w:w="2355" w:type="pct"/>
          </w:tcPr>
          <w:p w14:paraId="3BA5C44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南京市六合区新华西路4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号</w:t>
            </w:r>
          </w:p>
        </w:tc>
      </w:tr>
      <w:tr w14:paraId="7D33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85" w:type="pct"/>
          </w:tcPr>
          <w:p w14:paraId="69B0706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60" w:type="pct"/>
          </w:tcPr>
          <w:p w14:paraId="73C0444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汉庭酒店(南信大地铁站店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55" w:type="pct"/>
          </w:tcPr>
          <w:p w14:paraId="65DE9C0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南京市浦口区新华西路4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58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号</w:t>
            </w:r>
          </w:p>
        </w:tc>
      </w:tr>
      <w:tr w14:paraId="2734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85" w:type="pct"/>
          </w:tcPr>
          <w:p w14:paraId="221B567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60" w:type="pct"/>
          </w:tcPr>
          <w:p w14:paraId="195C101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南京金陵新城饭店</w:t>
            </w:r>
          </w:p>
        </w:tc>
        <w:tc>
          <w:tcPr>
            <w:tcW w:w="2355" w:type="pct"/>
          </w:tcPr>
          <w:p w14:paraId="2DE2986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南京市六合区园西路4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88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号</w:t>
            </w:r>
          </w:p>
        </w:tc>
      </w:tr>
    </w:tbl>
    <w:p w14:paraId="159F03B1">
      <w:pPr>
        <w:spacing w:after="156" w:afterLines="50" w:line="460" w:lineRule="exact"/>
        <w:rPr>
          <w:rFonts w:ascii="仿宋" w:hAnsi="仿宋" w:eastAsia="仿宋"/>
          <w:b/>
          <w:sz w:val="24"/>
          <w:szCs w:val="24"/>
        </w:rPr>
      </w:pPr>
    </w:p>
    <w:p w14:paraId="595F6424">
      <w:pPr>
        <w:spacing w:after="156" w:afterLines="50" w:line="460" w:lineRule="exact"/>
        <w:rPr>
          <w:rFonts w:ascii="仿宋" w:hAnsi="仿宋" w:eastAsia="仿宋"/>
          <w:b/>
          <w:sz w:val="24"/>
          <w:szCs w:val="24"/>
        </w:rPr>
      </w:pPr>
    </w:p>
    <w:p w14:paraId="1FAC4FD6">
      <w:pPr>
        <w:spacing w:after="156" w:afterLines="50" w:line="460" w:lineRule="exact"/>
        <w:rPr>
          <w:rFonts w:ascii="仿宋" w:hAnsi="仿宋" w:eastAsia="仿宋"/>
          <w:b/>
          <w:sz w:val="24"/>
          <w:szCs w:val="24"/>
        </w:rPr>
      </w:pPr>
    </w:p>
    <w:p w14:paraId="5ADD6E29">
      <w:pPr>
        <w:spacing w:after="156" w:afterLines="50" w:line="460" w:lineRule="exact"/>
        <w:rPr>
          <w:rFonts w:ascii="仿宋" w:hAnsi="仿宋" w:eastAsia="仿宋"/>
          <w:b/>
          <w:sz w:val="24"/>
          <w:szCs w:val="24"/>
        </w:rPr>
      </w:pPr>
    </w:p>
    <w:p w14:paraId="3F7F46E3">
      <w:pPr>
        <w:spacing w:after="156" w:afterLines="50" w:line="460" w:lineRule="exact"/>
        <w:rPr>
          <w:rFonts w:ascii="仿宋" w:hAnsi="仿宋" w:eastAsia="仿宋"/>
          <w:b/>
          <w:sz w:val="24"/>
          <w:szCs w:val="24"/>
        </w:rPr>
      </w:pPr>
    </w:p>
    <w:p w14:paraId="411453B7">
      <w:pPr>
        <w:spacing w:after="156" w:afterLines="50" w:line="4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YTE5ODljYjM2ZjZiZmMyN2U5ZDYxMzUwNDdmMDgifQ=="/>
  </w:docVars>
  <w:rsids>
    <w:rsidRoot w:val="00A82A2B"/>
    <w:rsid w:val="000053F0"/>
    <w:rsid w:val="000347AA"/>
    <w:rsid w:val="00086BF4"/>
    <w:rsid w:val="000A6C98"/>
    <w:rsid w:val="000F6978"/>
    <w:rsid w:val="00121628"/>
    <w:rsid w:val="001234D7"/>
    <w:rsid w:val="00135965"/>
    <w:rsid w:val="0017639D"/>
    <w:rsid w:val="001A33B0"/>
    <w:rsid w:val="00290D58"/>
    <w:rsid w:val="002E6F90"/>
    <w:rsid w:val="0037590C"/>
    <w:rsid w:val="0041529E"/>
    <w:rsid w:val="0043108E"/>
    <w:rsid w:val="004614C4"/>
    <w:rsid w:val="004803A2"/>
    <w:rsid w:val="004B6120"/>
    <w:rsid w:val="004F1009"/>
    <w:rsid w:val="005025AB"/>
    <w:rsid w:val="00612A44"/>
    <w:rsid w:val="00740845"/>
    <w:rsid w:val="00826020"/>
    <w:rsid w:val="008C2FF2"/>
    <w:rsid w:val="00964E52"/>
    <w:rsid w:val="009A6408"/>
    <w:rsid w:val="009A7E09"/>
    <w:rsid w:val="00A73BE1"/>
    <w:rsid w:val="00A749D1"/>
    <w:rsid w:val="00A82A2B"/>
    <w:rsid w:val="00A93606"/>
    <w:rsid w:val="00AD7A18"/>
    <w:rsid w:val="00B23A05"/>
    <w:rsid w:val="00B27C54"/>
    <w:rsid w:val="00B30CBB"/>
    <w:rsid w:val="00B64ECC"/>
    <w:rsid w:val="00B960C8"/>
    <w:rsid w:val="00BB5253"/>
    <w:rsid w:val="00C61263"/>
    <w:rsid w:val="00CD7D8D"/>
    <w:rsid w:val="00CF6D68"/>
    <w:rsid w:val="00D13934"/>
    <w:rsid w:val="00D23652"/>
    <w:rsid w:val="00D73F14"/>
    <w:rsid w:val="00E14B34"/>
    <w:rsid w:val="00E30335"/>
    <w:rsid w:val="00ED344B"/>
    <w:rsid w:val="00F66502"/>
    <w:rsid w:val="00FE4A10"/>
    <w:rsid w:val="03184322"/>
    <w:rsid w:val="08E515EC"/>
    <w:rsid w:val="2B532265"/>
    <w:rsid w:val="35810903"/>
    <w:rsid w:val="41D56FA1"/>
    <w:rsid w:val="51BB4E13"/>
    <w:rsid w:val="60AC3754"/>
    <w:rsid w:val="69A23F4A"/>
    <w:rsid w:val="7F581477"/>
    <w:rsid w:val="7FA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spacing w:line="560" w:lineRule="exact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1316</Words>
  <Characters>1389</Characters>
  <Lines>11</Lines>
  <Paragraphs>3</Paragraphs>
  <TotalTime>0</TotalTime>
  <ScaleCrop>false</ScaleCrop>
  <LinksUpToDate>false</LinksUpToDate>
  <CharactersWithSpaces>1453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2021-03-31T08:21:00Z</dcterms:created>
  <dc:creator>XDJY</dc:creator>
  <cp:lastModifiedBy>江苏省防雷减灾协会</cp:lastModifiedBy>
  <dcterms:modified xsi:type="dcterms:W3CDTF">2026-01-19T02:33:24Z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F63BE84A6FA84CED898E1059D0210157_13</vt:lpwstr>
  </property>
  <property fmtid="{D5CDD505-2E9C-101B-9397-08002B2CF9AE}" pid="4" name="KSOTemplateDocerSaveRecord">
    <vt:lpwstr>eyJoZGlkIjoiNjQ1MjI5NGM5YTMzMTdiMjU3MGNiMWY4OWJlN2QwZjMiLCJ1c2VySWQiOiIzMzI1Mzg3NDkifQ==</vt:lpwstr>
  </property>
</Properties>
</file>